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64" w:rsidRPr="0057288E" w:rsidRDefault="0057288E" w:rsidP="002068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Зертханалы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қ жұмыстарды орындаудың әдістемелі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нұсқаулығы</w:t>
      </w:r>
    </w:p>
    <w:p w:rsidR="0079274D" w:rsidRDefault="00206812" w:rsidP="007927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Зертханалық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тапсырмалар дәріс тапсырмасында өткен материалға қатаң сәйкестікте беріледі. Студенттер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контент жасаудың шцығармашылық ерекшелігі мен техникалық болмысын танып, Adobe Photoshop,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CorelDraw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79274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Pinnacle</w:t>
      </w:r>
      <w:r w:rsidRPr="0079274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79274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Studio, т.б.</w:t>
      </w:r>
      <w:r w:rsidRPr="0079274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бағдарламаларында графика мен бейнені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қалай өңдеу керектігі туралы біртіндеп түсінік алады.</w:t>
      </w:r>
      <w:r w:rsidR="00C27FA2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Интернеттегі контенттің 80-90 пайызы мәтіннен тұратынын ескерек, студенттер ең алдымен мәтін жазу мәнеріне, оны өңдеуге, коммуникацияның тілдік-стильдік бояуын зерделеуге бағытталады.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Әр 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зертханалық жұмыста сайт, веб-парақшаның дизайны, концепциясы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мысалында алған білімдерін жүзеге асыру тапсырмасы беріледі. 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>Атап айтқанда, олар әр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түрлі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эффектілерді қолдану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фотосуреттерді қалпына келтіру, коллаждар,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"рубрикалар", "колонтитулдар",</w:t>
      </w:r>
      <w:r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т.б. жасауды да үйренеді.</w:t>
      </w:r>
      <w:r w:rsidR="00C27FA2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Жұмыстар ұжымдық талқыла</w:t>
      </w:r>
      <w:r w:rsidR="00C27FA2" w:rsidRPr="0079274D">
        <w:rPr>
          <w:rFonts w:ascii="Times New Roman" w:hAnsi="Times New Roman" w:cs="Times New Roman"/>
          <w:sz w:val="28"/>
          <w:szCs w:val="28"/>
          <w:lang w:val="kk-KZ"/>
        </w:rPr>
        <w:t>уға шығарылып, студенттер с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әтті</w:t>
      </w:r>
      <w:r w:rsidR="00C27FA2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және сәтсіз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шешімдерді талдайды. Осы </w:t>
      </w:r>
      <w:r w:rsidR="00C27FA2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талқылау мен таразылау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барысында </w:t>
      </w:r>
      <w:r w:rsidR="00C27FA2" w:rsidRPr="0079274D">
        <w:rPr>
          <w:rFonts w:ascii="Times New Roman" w:hAnsi="Times New Roman" w:cs="Times New Roman"/>
          <w:sz w:val="28"/>
          <w:szCs w:val="28"/>
          <w:lang w:val="kk-KZ"/>
        </w:rPr>
        <w:t>контент жасау жолдары айқындалып, дизайнерлік шешімге байланысты авторлық көзқарас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қалыптасады,</w:t>
      </w:r>
      <w:r w:rsidR="00C27FA2" w:rsidRPr="007927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A64" w:rsidRPr="0079274D">
        <w:rPr>
          <w:rFonts w:ascii="Times New Roman" w:hAnsi="Times New Roman" w:cs="Times New Roman"/>
          <w:sz w:val="28"/>
          <w:szCs w:val="28"/>
          <w:lang w:val="kk-KZ"/>
        </w:rPr>
        <w:t>аналитикалық дағдылар жетілдіріледі.</w:t>
      </w:r>
    </w:p>
    <w:p w:rsidR="0079274D" w:rsidRPr="0079274D" w:rsidRDefault="0079274D" w:rsidP="0079274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274D">
        <w:rPr>
          <w:rFonts w:ascii="Times New Roman" w:hAnsi="Times New Roman" w:cs="Times New Roman"/>
          <w:b/>
          <w:sz w:val="28"/>
          <w:szCs w:val="28"/>
          <w:lang w:val="kk-KZ"/>
        </w:rPr>
        <w:t>Студентке қойылатын талаптар:</w:t>
      </w:r>
    </w:p>
    <w:p w:rsidR="0079274D" w:rsidRPr="0079274D" w:rsidRDefault="0079274D" w:rsidP="007927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ө</w:t>
      </w:r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здігінен білім алу үшін, алдымен сол жұмысқа қажетті нақты дағдыларға (іштей жылдам оқи білу, библиографиялық дағдылар, түрлі анықтама </w:t>
      </w:r>
      <w:hyperlink r:id="rId5" w:history="1">
        <w:r w:rsidR="007B11F2" w:rsidRPr="0079274D">
          <w:rPr>
            <w:rFonts w:ascii="Times New Roman" w:eastAsia="Times New Roman" w:hAnsi="Times New Roman" w:cs="Times New Roman"/>
            <w:i/>
            <w:sz w:val="28"/>
            <w:szCs w:val="28"/>
            <w:lang w:val="kk-KZ" w:eastAsia="ru-RU"/>
          </w:rPr>
          <w:t>әдебиеттерді пайдалана білу</w:t>
        </w:r>
      </w:hyperlink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 оқығандарды жазып алу</w:t>
      </w: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 т.б.) ие болу керек;</w:t>
      </w:r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 </w:t>
      </w:r>
    </w:p>
    <w:p w:rsidR="0079274D" w:rsidRPr="0079274D" w:rsidRDefault="0079274D" w:rsidP="007927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</w:t>
      </w:r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іліммен жемісті шұғылдану қолайлы жағдайларды (уақыт, тиісті әдебиеттер мен құралдардың болуы) керек етеді, ең дұрысы кітапханаларда, оқу залдарында</w:t>
      </w: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біліммен шұғылдануға дағдылану;</w:t>
      </w:r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 </w:t>
      </w:r>
    </w:p>
    <w:p w:rsidR="0079274D" w:rsidRPr="0079274D" w:rsidRDefault="0079274D" w:rsidP="007927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лғашқы кезден оқытушылардан, тәжірибелі адамдардан, кітапханалардан ақыл кеңес алудың пайдасы з</w:t>
      </w: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ор;</w:t>
      </w:r>
    </w:p>
    <w:p w:rsidR="0079274D" w:rsidRPr="0079274D" w:rsidRDefault="007B11F2" w:rsidP="007927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қыған материалды мұқият ұғатындай етіп оқып, түсінбеген жерлерді қалдырмай, қайталап оқып, оның н</w:t>
      </w:r>
      <w:r w:rsidR="0079274D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егізгі жақтарын жазып алу керек;</w:t>
      </w: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 </w:t>
      </w:r>
    </w:p>
    <w:p w:rsidR="007B11F2" w:rsidRPr="0079274D" w:rsidRDefault="0079274D" w:rsidP="007927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нықтама </w:t>
      </w:r>
      <w:hyperlink r:id="rId6" w:history="1">
        <w:r w:rsidR="007B11F2" w:rsidRPr="0079274D">
          <w:rPr>
            <w:rFonts w:ascii="Times New Roman" w:eastAsia="Times New Roman" w:hAnsi="Times New Roman" w:cs="Times New Roman"/>
            <w:i/>
            <w:sz w:val="28"/>
            <w:szCs w:val="28"/>
            <w:lang w:val="kk-KZ" w:eastAsia="ru-RU"/>
          </w:rPr>
          <w:t>әдебиеттерді</w:t>
        </w:r>
      </w:hyperlink>
      <w:r w:rsidR="007B11F2"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 энциклопедияларды, түрлі сөздіктерді қоса пайдаланып отыру керек</w:t>
      </w:r>
      <w:r w:rsidRPr="0079274D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;</w:t>
      </w:r>
    </w:p>
    <w:sectPr w:rsidR="007B11F2" w:rsidRPr="0079274D" w:rsidSect="0073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5407"/>
    <w:multiLevelType w:val="hybridMultilevel"/>
    <w:tmpl w:val="8B4C63D2"/>
    <w:lvl w:ilvl="0" w:tplc="68723B7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6296588"/>
    <w:multiLevelType w:val="multilevel"/>
    <w:tmpl w:val="C90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64"/>
    <w:rsid w:val="00206812"/>
    <w:rsid w:val="002A0ABC"/>
    <w:rsid w:val="00325E11"/>
    <w:rsid w:val="0057288E"/>
    <w:rsid w:val="006329E4"/>
    <w:rsid w:val="00645B33"/>
    <w:rsid w:val="006A53E2"/>
    <w:rsid w:val="00707509"/>
    <w:rsid w:val="007337B5"/>
    <w:rsid w:val="0079274D"/>
    <w:rsid w:val="007B11F2"/>
    <w:rsid w:val="008076C8"/>
    <w:rsid w:val="00B14A64"/>
    <w:rsid w:val="00C27FA2"/>
    <w:rsid w:val="00DE0C51"/>
    <w:rsid w:val="00E7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6C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9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27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ref.ru/pavlodar--ortalitandirilfan-kitaphanalar-jjesi-mm-edebietterdi.html" TargetMode="External"/><Relationship Id="rId5" Type="http://schemas.openxmlformats.org/officeDocument/2006/relationships/hyperlink" Target="http://netref.ru/sabati-tairibi-krdeli-sozder-v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14</cp:revision>
  <dcterms:created xsi:type="dcterms:W3CDTF">2020-09-15T10:41:00Z</dcterms:created>
  <dcterms:modified xsi:type="dcterms:W3CDTF">2020-09-15T13:09:00Z</dcterms:modified>
</cp:coreProperties>
</file>